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9B" w:rsidRDefault="00162D9B">
      <w:pPr>
        <w:rPr>
          <w:sz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0;margin-top:0;width:127.5pt;height:33.75pt;z-index:1;mso-wrap-edited:f;mso-position-horizontal-relative:margin;mso-position-vertical-relative:margin" wrapcoords="-127 0 -127 21120 21600 21120 21600 0 -127 0" o:allowincell="f">
            <v:imagedata r:id="rId5" o:title="Logomusta"/>
            <w10:wrap type="tight" anchorx="margin" anchory="margin"/>
            <w10:anchorlock/>
          </v:shape>
        </w:pict>
      </w:r>
    </w:p>
    <w:p w:rsidR="00162D9B" w:rsidRDefault="00162D9B">
      <w:pPr>
        <w:rPr>
          <w:sz w:val="16"/>
          <w:lang w:val="fi-FI"/>
        </w:rPr>
      </w:pPr>
      <w:r>
        <w:rPr>
          <w:sz w:val="16"/>
          <w:lang w:val="fi-FI"/>
        </w:rPr>
        <w:t>TEKNOS OY</w:t>
      </w:r>
    </w:p>
    <w:p w:rsidR="00162D9B" w:rsidRDefault="00162D9B">
      <w:pPr>
        <w:rPr>
          <w:sz w:val="16"/>
          <w:lang w:val="ru-RU"/>
        </w:rPr>
      </w:pPr>
      <w:r>
        <w:rPr>
          <w:sz w:val="16"/>
          <w:lang w:val="fi-FI"/>
        </w:rPr>
        <w:t xml:space="preserve">PL 107, 00371 HELSINKI, PUH. </w:t>
      </w:r>
      <w:r>
        <w:rPr>
          <w:sz w:val="16"/>
          <w:lang w:val="ru-RU"/>
        </w:rPr>
        <w:t>(09) 506 091</w:t>
      </w:r>
    </w:p>
    <w:p w:rsidR="00162D9B" w:rsidRDefault="00162D9B">
      <w:pPr>
        <w:rPr>
          <w:sz w:val="16"/>
          <w:lang w:val="ru-RU"/>
        </w:rPr>
      </w:pPr>
    </w:p>
    <w:p w:rsidR="00162D9B" w:rsidRDefault="00162D9B">
      <w:pPr>
        <w:rPr>
          <w:sz w:val="18"/>
          <w:lang w:val="ru-RU"/>
        </w:rPr>
      </w:pPr>
    </w:p>
    <w:tbl>
      <w:tblPr>
        <w:tblW w:w="0" w:type="auto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2540"/>
        <w:gridCol w:w="6589"/>
      </w:tblGrid>
      <w:tr w:rsidR="00162D9B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0" w:type="auto"/>
            <w:tcBorders>
              <w:left w:val="nil"/>
              <w:right w:val="nil"/>
            </w:tcBorders>
          </w:tcPr>
          <w:p w:rsidR="00162D9B" w:rsidRDefault="00162D9B">
            <w:pPr>
              <w:rPr>
                <w:sz w:val="18"/>
                <w:lang w:val="ru-RU"/>
              </w:rPr>
            </w:pPr>
          </w:p>
          <w:p w:rsidR="00162D9B" w:rsidRDefault="00162D9B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Характеристика материала</w:t>
            </w:r>
          </w:p>
          <w:p w:rsidR="00162D9B" w:rsidRDefault="00162D9B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 xml:space="preserve">        976</w:t>
            </w:r>
          </w:p>
          <w:p w:rsidR="00162D9B" w:rsidRDefault="00162D9B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4    30.09. 2005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162D9B" w:rsidRDefault="00162D9B">
            <w:pPr>
              <w:rPr>
                <w:sz w:val="18"/>
                <w:lang w:val="ru-RU"/>
              </w:rPr>
            </w:pPr>
          </w:p>
          <w:p w:rsidR="00162D9B" w:rsidRDefault="00162D9B">
            <w:pPr>
              <w:pStyle w:val="2"/>
              <w:jc w:val="center"/>
              <w:rPr>
                <w:b w:val="0"/>
                <w:sz w:val="24"/>
                <w:lang w:val="ru-RU"/>
              </w:rPr>
            </w:pPr>
            <w:r>
              <w:rPr>
                <w:lang w:val="ru-RU"/>
              </w:rPr>
              <w:t xml:space="preserve">                                                СИЛОКСАН                                                                                                     </w:t>
            </w:r>
            <w:r>
              <w:rPr>
                <w:b w:val="0"/>
                <w:sz w:val="24"/>
                <w:lang w:val="ru-RU"/>
              </w:rPr>
              <w:t xml:space="preserve">                                       </w:t>
            </w:r>
          </w:p>
          <w:p w:rsidR="00162D9B" w:rsidRDefault="00162D9B">
            <w:pPr>
              <w:pStyle w:val="2"/>
              <w:jc w:val="center"/>
              <w:rPr>
                <w:sz w:val="22"/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</w:t>
            </w:r>
            <w:r>
              <w:t>г</w:t>
            </w:r>
            <w:r>
              <w:rPr>
                <w:lang w:val="ru-RU"/>
              </w:rPr>
              <w:t>ель</w:t>
            </w:r>
          </w:p>
        </w:tc>
      </w:tr>
      <w:tr w:rsidR="00162D9B">
        <w:tblPrEx>
          <w:tblCellMar>
            <w:top w:w="0" w:type="dxa"/>
            <w:bottom w:w="0" w:type="dxa"/>
          </w:tblCellMar>
        </w:tblPrEx>
        <w:trPr>
          <w:trHeight w:val="2038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162D9B" w:rsidRDefault="00162D9B">
            <w:pPr>
              <w:rPr>
                <w:sz w:val="18"/>
                <w:lang w:val="ru-RU"/>
              </w:rPr>
            </w:pPr>
          </w:p>
          <w:p w:rsidR="00162D9B" w:rsidRDefault="00E92E14">
            <w:pPr>
              <w:pStyle w:val="1"/>
              <w:rPr>
                <w:b w:val="0"/>
                <w:lang w:val="ru-RU"/>
              </w:rPr>
            </w:pPr>
            <w:r>
              <w:rPr>
                <w:lang w:val="ru-RU"/>
              </w:rPr>
              <w:t>Тип</w:t>
            </w:r>
          </w:p>
          <w:p w:rsidR="00162D9B" w:rsidRDefault="00162D9B">
            <w:pPr>
              <w:rPr>
                <w:b/>
                <w:sz w:val="18"/>
                <w:lang w:val="ru-RU"/>
              </w:rPr>
            </w:pPr>
          </w:p>
          <w:p w:rsidR="00162D9B" w:rsidRDefault="00162D9B">
            <w:pPr>
              <w:rPr>
                <w:b/>
                <w:sz w:val="18"/>
                <w:lang w:val="ru-RU"/>
              </w:rPr>
            </w:pPr>
          </w:p>
          <w:p w:rsidR="00162D9B" w:rsidRDefault="00162D9B">
            <w:pPr>
              <w:rPr>
                <w:b/>
                <w:sz w:val="18"/>
                <w:lang w:val="ru-RU"/>
              </w:rPr>
            </w:pPr>
          </w:p>
          <w:p w:rsidR="00162D9B" w:rsidRDefault="00162D9B">
            <w:pPr>
              <w:rPr>
                <w:b/>
                <w:sz w:val="18"/>
                <w:lang w:val="ru-RU"/>
              </w:rPr>
            </w:pPr>
          </w:p>
          <w:p w:rsidR="00162D9B" w:rsidRDefault="00162D9B">
            <w:pPr>
              <w:rPr>
                <w:b/>
                <w:sz w:val="18"/>
                <w:lang w:val="ru-RU"/>
              </w:rPr>
            </w:pPr>
          </w:p>
          <w:p w:rsidR="00162D9B" w:rsidRDefault="00E92E14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Область применения</w:t>
            </w:r>
          </w:p>
          <w:p w:rsidR="00162D9B" w:rsidRDefault="00162D9B">
            <w:pPr>
              <w:rPr>
                <w:b/>
                <w:sz w:val="18"/>
                <w:lang w:val="ru-RU"/>
              </w:rPr>
            </w:pPr>
          </w:p>
          <w:p w:rsidR="00162D9B" w:rsidRDefault="00162D9B">
            <w:pPr>
              <w:pStyle w:val="1"/>
              <w:rPr>
                <w:lang w:val="ru-RU"/>
              </w:rPr>
            </w:pPr>
          </w:p>
          <w:p w:rsidR="00162D9B" w:rsidRDefault="00162D9B">
            <w:pPr>
              <w:pStyle w:val="1"/>
              <w:rPr>
                <w:lang w:val="ru-RU"/>
              </w:rPr>
            </w:pPr>
          </w:p>
          <w:p w:rsidR="00162D9B" w:rsidRDefault="00162D9B">
            <w:pPr>
              <w:pStyle w:val="1"/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162D9B" w:rsidRPr="00577051" w:rsidRDefault="00162D9B">
            <w:pPr>
              <w:pStyle w:val="20"/>
              <w:rPr>
                <w:szCs w:val="18"/>
                <w:lang w:val="ru-RU"/>
              </w:rPr>
            </w:pPr>
          </w:p>
          <w:p w:rsidR="00162D9B" w:rsidRDefault="00577051" w:rsidP="00577051">
            <w:pPr>
              <w:pStyle w:val="20"/>
              <w:rPr>
                <w:lang w:val="ru-RU"/>
              </w:rPr>
            </w:pPr>
            <w:r w:rsidRPr="00577051">
              <w:rPr>
                <w:rFonts w:cs="Arial"/>
                <w:szCs w:val="18"/>
              </w:rPr>
              <w:t xml:space="preserve">Водоразбавляемая грунтовка, на основе полисилоксана, применяется вместе с силоксановой эмульсионной краской СИЛОКСАН для минеральных поверхностей. Не требуется отдельных грунтовочных обработок. </w:t>
            </w:r>
            <w:r w:rsidRPr="00577051">
              <w:rPr>
                <w:rFonts w:cs="Arial"/>
                <w:szCs w:val="18"/>
                <w:lang w:val="ru-RU"/>
              </w:rPr>
              <w:br/>
            </w:r>
            <w:r w:rsidRPr="00577051">
              <w:rPr>
                <w:rFonts w:cs="Arial"/>
                <w:szCs w:val="18"/>
                <w:lang w:val="ru-RU"/>
              </w:rPr>
              <w:br/>
            </w:r>
            <w:r w:rsidRPr="00577051">
              <w:rPr>
                <w:rFonts w:cs="Arial"/>
                <w:szCs w:val="18"/>
              </w:rPr>
              <w:t>Улучшает водоотталкивающие свойства пленки. Препятствует проникновению дождя и брызг через капилляры в конструкцию. Очень хорошо выпускает пары воды изнутри. Уменьшает движение солей на наружную поверхность конструкции.</w:t>
            </w:r>
          </w:p>
        </w:tc>
      </w:tr>
      <w:tr w:rsidR="00162D9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162D9B" w:rsidRDefault="00162D9B">
            <w:pPr>
              <w:rPr>
                <w:sz w:val="18"/>
                <w:lang w:val="ru-RU"/>
              </w:rPr>
            </w:pPr>
          </w:p>
          <w:p w:rsidR="00162D9B" w:rsidRDefault="00162D9B">
            <w:pPr>
              <w:pStyle w:val="4"/>
              <w:rPr>
                <w:sz w:val="18"/>
                <w:lang w:val="ru-RU"/>
              </w:rPr>
            </w:pPr>
            <w:r>
              <w:rPr>
                <w:lang w:val="ru-RU"/>
              </w:rPr>
              <w:t>ТЕХНИЧЕСКИЕ ДАННЫЕ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162D9B" w:rsidRDefault="00162D9B">
            <w:pPr>
              <w:ind w:right="141"/>
              <w:rPr>
                <w:sz w:val="18"/>
                <w:lang w:val="ru-RU"/>
              </w:rPr>
            </w:pPr>
          </w:p>
          <w:p w:rsidR="00162D9B" w:rsidRDefault="00162D9B">
            <w:pPr>
              <w:rPr>
                <w:sz w:val="18"/>
                <w:lang w:val="ru-RU"/>
              </w:rPr>
            </w:pPr>
          </w:p>
        </w:tc>
      </w:tr>
      <w:tr w:rsidR="00162D9B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62D9B" w:rsidRDefault="00162D9B">
            <w:pPr>
              <w:pStyle w:val="1"/>
              <w:rPr>
                <w:lang w:val="ru-RU"/>
              </w:rPr>
            </w:pPr>
          </w:p>
          <w:p w:rsidR="00162D9B" w:rsidRPr="001067A5" w:rsidRDefault="00162D9B">
            <w:pPr>
              <w:pStyle w:val="1"/>
              <w:rPr>
                <w:lang w:val="en-US"/>
              </w:rPr>
            </w:pPr>
            <w:r>
              <w:rPr>
                <w:lang w:val="ru-RU"/>
              </w:rPr>
              <w:t>Сухой остаток</w:t>
            </w:r>
          </w:p>
          <w:p w:rsidR="00162D9B" w:rsidRDefault="00162D9B">
            <w:pPr>
              <w:pStyle w:val="1"/>
              <w:rPr>
                <w:lang w:val="ru-RU"/>
              </w:rPr>
            </w:pPr>
          </w:p>
          <w:p w:rsidR="00162D9B" w:rsidRDefault="00162D9B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Плотность</w:t>
            </w:r>
          </w:p>
          <w:p w:rsidR="00162D9B" w:rsidRDefault="00162D9B">
            <w:pPr>
              <w:rPr>
                <w:lang w:val="ru-RU"/>
              </w:rPr>
            </w:pPr>
          </w:p>
          <w:p w:rsidR="00162D9B" w:rsidRDefault="001067A5">
            <w:pPr>
              <w:pStyle w:val="4"/>
              <w:rPr>
                <w:lang w:val="ru-RU"/>
              </w:rPr>
            </w:pPr>
            <w:r>
              <w:rPr>
                <w:lang w:val="ru-RU"/>
              </w:rPr>
              <w:t>Время высыхания,</w:t>
            </w:r>
            <w:r w:rsidR="00162D9B">
              <w:rPr>
                <w:lang w:val="ru-RU"/>
              </w:rPr>
              <w:t>+23</w:t>
            </w:r>
            <w:proofErr w:type="gramStart"/>
            <w:r w:rsidR="00162D9B">
              <w:rPr>
                <w:lang w:val="ru-RU"/>
              </w:rPr>
              <w:t>ºС</w:t>
            </w:r>
            <w:proofErr w:type="gramEnd"/>
          </w:p>
          <w:p w:rsidR="00162D9B" w:rsidRDefault="00162D9B">
            <w:pPr>
              <w:pStyle w:val="4"/>
              <w:rPr>
                <w:lang w:val="ru-RU"/>
              </w:rPr>
            </w:pPr>
          </w:p>
          <w:p w:rsidR="00162D9B" w:rsidRPr="001067A5" w:rsidRDefault="00162D9B">
            <w:pPr>
              <w:pStyle w:val="4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>от пыли</w:t>
            </w:r>
          </w:p>
          <w:p w:rsidR="00162D9B" w:rsidRDefault="00162D9B">
            <w:pPr>
              <w:pStyle w:val="4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 xml:space="preserve">нанесение следующего слоя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62D9B" w:rsidRDefault="00162D9B">
            <w:pPr>
              <w:ind w:right="141"/>
              <w:rPr>
                <w:sz w:val="18"/>
                <w:lang w:val="ru-RU"/>
              </w:rPr>
            </w:pPr>
          </w:p>
          <w:p w:rsidR="00162D9B" w:rsidRPr="001067A5" w:rsidRDefault="00162D9B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Прим.  80% по объему</w:t>
            </w:r>
          </w:p>
          <w:p w:rsidR="00162D9B" w:rsidRDefault="00162D9B">
            <w:pPr>
              <w:rPr>
                <w:sz w:val="18"/>
                <w:lang w:val="ru-RU"/>
              </w:rPr>
            </w:pPr>
          </w:p>
          <w:p w:rsidR="00162D9B" w:rsidRDefault="00162D9B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Прим.  0,9   г/ мл</w:t>
            </w:r>
          </w:p>
          <w:p w:rsidR="00162D9B" w:rsidRDefault="00162D9B">
            <w:pPr>
              <w:rPr>
                <w:sz w:val="18"/>
                <w:lang w:val="ru-RU"/>
              </w:rPr>
            </w:pPr>
          </w:p>
          <w:p w:rsidR="00162D9B" w:rsidRDefault="00162D9B">
            <w:pPr>
              <w:rPr>
                <w:sz w:val="18"/>
                <w:lang w:val="ru-RU"/>
              </w:rPr>
            </w:pPr>
          </w:p>
          <w:p w:rsidR="00162D9B" w:rsidRDefault="00162D9B">
            <w:pPr>
              <w:rPr>
                <w:sz w:val="18"/>
                <w:lang w:val="ru-RU"/>
              </w:rPr>
            </w:pPr>
          </w:p>
          <w:p w:rsidR="00162D9B" w:rsidRDefault="00162D9B">
            <w:pPr>
              <w:rPr>
                <w:sz w:val="18"/>
                <w:lang w:val="en-US"/>
              </w:rPr>
            </w:pPr>
            <w:r>
              <w:rPr>
                <w:sz w:val="18"/>
                <w:lang w:val="ru-RU"/>
              </w:rPr>
              <w:t>Через 30 мин.</w:t>
            </w:r>
          </w:p>
          <w:p w:rsidR="001067A5" w:rsidRPr="001067A5" w:rsidRDefault="001067A5">
            <w:pPr>
              <w:rPr>
                <w:sz w:val="18"/>
                <w:lang w:val="en-US"/>
              </w:rPr>
            </w:pPr>
          </w:p>
          <w:p w:rsidR="00162D9B" w:rsidRDefault="00162D9B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Через 2-3 часа</w:t>
            </w:r>
          </w:p>
        </w:tc>
      </w:tr>
      <w:tr w:rsidR="00162D9B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62D9B" w:rsidRDefault="00162D9B">
            <w:pPr>
              <w:rPr>
                <w:b/>
                <w:sz w:val="18"/>
                <w:lang w:val="ru-RU"/>
              </w:rPr>
            </w:pPr>
          </w:p>
          <w:p w:rsidR="00162D9B" w:rsidRPr="001067A5" w:rsidRDefault="00162D9B">
            <w:pPr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ru-RU"/>
              </w:rPr>
              <w:t>Разбавитель,               очистка  инструментов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62D9B" w:rsidRDefault="00162D9B">
            <w:pPr>
              <w:rPr>
                <w:sz w:val="18"/>
                <w:lang w:val="ru-RU"/>
              </w:rPr>
            </w:pPr>
          </w:p>
          <w:p w:rsidR="00162D9B" w:rsidRDefault="00162D9B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Вода</w:t>
            </w:r>
          </w:p>
          <w:p w:rsidR="00162D9B" w:rsidRDefault="00162D9B">
            <w:pPr>
              <w:rPr>
                <w:sz w:val="18"/>
                <w:lang w:val="ru-RU"/>
              </w:rPr>
            </w:pPr>
          </w:p>
          <w:p w:rsidR="00162D9B" w:rsidRDefault="00162D9B">
            <w:pPr>
              <w:rPr>
                <w:sz w:val="18"/>
                <w:lang w:val="ru-RU"/>
              </w:rPr>
            </w:pPr>
          </w:p>
        </w:tc>
      </w:tr>
      <w:tr w:rsidR="00162D9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D9B" w:rsidRDefault="00162D9B">
            <w:pPr>
              <w:spacing w:line="204" w:lineRule="auto"/>
              <w:ind w:left="-391"/>
              <w:rPr>
                <w:sz w:val="18"/>
                <w:lang w:val="ru-RU"/>
              </w:rPr>
            </w:pPr>
          </w:p>
          <w:p w:rsidR="00162D9B" w:rsidRPr="001067A5" w:rsidRDefault="00162D9B">
            <w:pPr>
              <w:pStyle w:val="1"/>
              <w:spacing w:line="204" w:lineRule="auto"/>
              <w:rPr>
                <w:lang w:val="ru-RU"/>
              </w:rPr>
            </w:pPr>
            <w:r>
              <w:rPr>
                <w:lang w:val="ru-RU"/>
              </w:rPr>
              <w:t>ИНСТРУКЦИЯ ПО</w:t>
            </w:r>
            <w:r w:rsidR="001067A5" w:rsidRPr="001067A5">
              <w:rPr>
                <w:lang w:val="ru-RU"/>
              </w:rPr>
              <w:br/>
            </w:r>
            <w:r>
              <w:rPr>
                <w:lang w:val="ru-RU"/>
              </w:rPr>
              <w:t>ПРИМЕНЕНИЮ</w:t>
            </w:r>
          </w:p>
          <w:p w:rsidR="00162D9B" w:rsidRDefault="00162D9B">
            <w:pPr>
              <w:spacing w:line="204" w:lineRule="auto"/>
              <w:rPr>
                <w:b/>
                <w:sz w:val="18"/>
                <w:lang w:val="ru-RU"/>
              </w:rPr>
            </w:pPr>
          </w:p>
          <w:p w:rsidR="00162D9B" w:rsidRDefault="00162D9B">
            <w:pPr>
              <w:pStyle w:val="4"/>
              <w:spacing w:line="204" w:lineRule="auto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Подготовка поверхности</w:t>
            </w:r>
            <w:r w:rsidR="00E92E14">
              <w:rPr>
                <w:sz w:val="18"/>
                <w:lang w:val="ru-RU"/>
              </w:rPr>
              <w:t xml:space="preserve"> под окраску</w:t>
            </w:r>
          </w:p>
          <w:p w:rsidR="00162D9B" w:rsidRDefault="00162D9B">
            <w:pPr>
              <w:rPr>
                <w:lang w:val="ru-RU"/>
              </w:rPr>
            </w:pPr>
          </w:p>
          <w:p w:rsidR="00162D9B" w:rsidRDefault="00162D9B">
            <w:pPr>
              <w:pStyle w:val="1"/>
              <w:rPr>
                <w:lang w:val="ru-RU"/>
              </w:rPr>
            </w:pPr>
          </w:p>
          <w:p w:rsidR="00162D9B" w:rsidRDefault="00162D9B">
            <w:pPr>
              <w:pStyle w:val="1"/>
              <w:rPr>
                <w:lang w:val="ru-RU"/>
              </w:rPr>
            </w:pPr>
          </w:p>
          <w:p w:rsidR="00162D9B" w:rsidRDefault="00162D9B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 xml:space="preserve">Нанесение </w:t>
            </w:r>
            <w:r w:rsidR="00E92E14">
              <w:rPr>
                <w:lang w:val="ru-RU"/>
              </w:rPr>
              <w:t>краски</w:t>
            </w:r>
            <w:r>
              <w:rPr>
                <w:lang w:val="ru-RU"/>
              </w:rPr>
              <w:t xml:space="preserve">                                  </w:t>
            </w:r>
          </w:p>
          <w:p w:rsidR="00162D9B" w:rsidRDefault="00162D9B">
            <w:pPr>
              <w:rPr>
                <w:lang w:val="ru-RU"/>
              </w:rPr>
            </w:pPr>
          </w:p>
          <w:p w:rsidR="00162D9B" w:rsidRDefault="00162D9B">
            <w:pPr>
              <w:rPr>
                <w:lang w:val="ru-RU"/>
              </w:rPr>
            </w:pPr>
          </w:p>
          <w:p w:rsidR="00162D9B" w:rsidRDefault="00162D9B">
            <w:pPr>
              <w:rPr>
                <w:lang w:val="ru-RU"/>
              </w:rPr>
            </w:pPr>
          </w:p>
          <w:p w:rsidR="00162D9B" w:rsidRDefault="00162D9B">
            <w:pPr>
              <w:rPr>
                <w:lang w:val="ru-RU"/>
              </w:rPr>
            </w:pPr>
          </w:p>
          <w:p w:rsidR="00162D9B" w:rsidRDefault="00162D9B">
            <w:pPr>
              <w:rPr>
                <w:lang w:val="ru-RU"/>
              </w:rPr>
            </w:pPr>
          </w:p>
          <w:p w:rsidR="00162D9B" w:rsidRDefault="00162D9B">
            <w:pPr>
              <w:rPr>
                <w:lang w:val="ru-RU"/>
              </w:rPr>
            </w:pPr>
          </w:p>
          <w:p w:rsidR="00162D9B" w:rsidRDefault="00162D9B">
            <w:pPr>
              <w:rPr>
                <w:lang w:val="ru-RU"/>
              </w:rPr>
            </w:pPr>
          </w:p>
          <w:p w:rsidR="00162D9B" w:rsidRDefault="00162D9B">
            <w:pPr>
              <w:pStyle w:val="1"/>
              <w:rPr>
                <w:lang w:val="ru-RU"/>
              </w:rPr>
            </w:pPr>
          </w:p>
          <w:p w:rsidR="00162D9B" w:rsidRDefault="00162D9B">
            <w:pPr>
              <w:pStyle w:val="1"/>
              <w:rPr>
                <w:lang w:val="ru-RU"/>
              </w:rPr>
            </w:pPr>
          </w:p>
          <w:p w:rsidR="00162D9B" w:rsidRDefault="00162D9B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Условия нанесения</w:t>
            </w:r>
          </w:p>
          <w:p w:rsidR="00162D9B" w:rsidRDefault="00162D9B">
            <w:pPr>
              <w:rPr>
                <w:lang w:val="ru-RU"/>
              </w:rPr>
            </w:pPr>
          </w:p>
          <w:p w:rsidR="00162D9B" w:rsidRDefault="00162D9B">
            <w:pPr>
              <w:rPr>
                <w:lang w:val="ru-RU"/>
              </w:rPr>
            </w:pPr>
          </w:p>
          <w:p w:rsidR="00162D9B" w:rsidRDefault="00162D9B">
            <w:pPr>
              <w:rPr>
                <w:lang w:val="ru-RU"/>
              </w:rPr>
            </w:pPr>
          </w:p>
          <w:p w:rsidR="00162D9B" w:rsidRDefault="00162D9B">
            <w:pPr>
              <w:pStyle w:val="1"/>
              <w:rPr>
                <w:lang w:val="ru-RU"/>
              </w:rPr>
            </w:pPr>
          </w:p>
          <w:p w:rsidR="00162D9B" w:rsidRDefault="00162D9B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Хранение</w:t>
            </w:r>
          </w:p>
          <w:p w:rsidR="00162D9B" w:rsidRDefault="00162D9B">
            <w:pPr>
              <w:rPr>
                <w:lang w:val="ru-RU"/>
              </w:rPr>
            </w:pPr>
          </w:p>
          <w:p w:rsidR="00162D9B" w:rsidRDefault="00162D9B">
            <w:pPr>
              <w:rPr>
                <w:b/>
                <w:sz w:val="18"/>
                <w:lang w:val="ru-RU"/>
              </w:rPr>
            </w:pPr>
          </w:p>
          <w:p w:rsidR="00162D9B" w:rsidRDefault="00162D9B">
            <w:pPr>
              <w:rPr>
                <w:b/>
                <w:sz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D9B" w:rsidRDefault="00162D9B">
            <w:pPr>
              <w:pStyle w:val="3"/>
              <w:spacing w:line="20" w:lineRule="atLeast"/>
              <w:jc w:val="left"/>
              <w:rPr>
                <w:b w:val="0"/>
                <w:lang w:val="ru-RU"/>
              </w:rPr>
            </w:pPr>
          </w:p>
          <w:p w:rsidR="00162D9B" w:rsidRDefault="00162D9B">
            <w:pPr>
              <w:spacing w:line="20" w:lineRule="atLeast"/>
              <w:rPr>
                <w:sz w:val="18"/>
                <w:lang w:val="ru-RU"/>
              </w:rPr>
            </w:pPr>
          </w:p>
          <w:p w:rsidR="00162D9B" w:rsidRDefault="00162D9B">
            <w:pPr>
              <w:spacing w:line="20" w:lineRule="atLeast"/>
              <w:rPr>
                <w:sz w:val="18"/>
                <w:lang w:val="ru-RU"/>
              </w:rPr>
            </w:pPr>
          </w:p>
          <w:p w:rsidR="00162D9B" w:rsidRDefault="00162D9B">
            <w:pPr>
              <w:pStyle w:val="20"/>
              <w:spacing w:line="24" w:lineRule="atLeast"/>
              <w:rPr>
                <w:lang w:val="ru-RU"/>
              </w:rPr>
            </w:pPr>
            <w:r>
              <w:rPr>
                <w:lang w:val="ru-RU"/>
              </w:rPr>
              <w:t xml:space="preserve">См. этикетку или характеристику изделия на </w:t>
            </w:r>
            <w:proofErr w:type="spellStart"/>
            <w:r w:rsidR="009239BD">
              <w:rPr>
                <w:lang w:val="ru-RU"/>
              </w:rPr>
              <w:t>силоксановую</w:t>
            </w:r>
            <w:proofErr w:type="spellEnd"/>
            <w:r>
              <w:rPr>
                <w:lang w:val="ru-RU"/>
              </w:rPr>
              <w:t xml:space="preserve"> эмульсионную краску СИЛОКСАН.</w:t>
            </w:r>
          </w:p>
          <w:p w:rsidR="00162D9B" w:rsidRDefault="00162D9B">
            <w:pPr>
              <w:pStyle w:val="20"/>
              <w:spacing w:line="24" w:lineRule="atLeast"/>
              <w:rPr>
                <w:lang w:val="ru-RU"/>
              </w:rPr>
            </w:pPr>
          </w:p>
          <w:p w:rsidR="00162D9B" w:rsidRDefault="00162D9B">
            <w:pPr>
              <w:pStyle w:val="20"/>
              <w:spacing w:line="24" w:lineRule="atLeast"/>
              <w:rPr>
                <w:lang w:val="ru-RU"/>
              </w:rPr>
            </w:pPr>
          </w:p>
          <w:p w:rsidR="00162D9B" w:rsidRDefault="00162D9B">
            <w:pPr>
              <w:pStyle w:val="20"/>
              <w:spacing w:line="24" w:lineRule="atLeast"/>
              <w:rPr>
                <w:lang w:val="ru-RU"/>
              </w:rPr>
            </w:pPr>
          </w:p>
          <w:p w:rsidR="00162D9B" w:rsidRDefault="00162D9B">
            <w:pPr>
              <w:pStyle w:val="20"/>
              <w:spacing w:line="24" w:lineRule="atLeast"/>
              <w:rPr>
                <w:lang w:val="ru-RU"/>
              </w:rPr>
            </w:pPr>
            <w:r>
              <w:rPr>
                <w:lang w:val="ru-RU"/>
              </w:rPr>
              <w:t xml:space="preserve">До нанесения смешать </w:t>
            </w:r>
            <w:proofErr w:type="spellStart"/>
            <w:r w:rsidR="009239BD">
              <w:rPr>
                <w:lang w:val="ru-RU"/>
              </w:rPr>
              <w:t>силоксановую</w:t>
            </w:r>
            <w:proofErr w:type="spellEnd"/>
            <w:r>
              <w:rPr>
                <w:lang w:val="ru-RU"/>
              </w:rPr>
              <w:t xml:space="preserve"> эмульсионную краску СИЛОКСАН </w:t>
            </w:r>
            <w:smartTag w:uri="urn:schemas-microsoft-com:office:smarttags" w:element="metricconverter">
              <w:smartTagPr>
                <w:attr w:name="ProductID" w:val="9 л"/>
              </w:smartTagPr>
              <w:r>
                <w:rPr>
                  <w:lang w:val="ru-RU"/>
                </w:rPr>
                <w:t>9 л</w:t>
              </w:r>
            </w:smartTag>
            <w:r>
              <w:rPr>
                <w:lang w:val="ru-RU"/>
              </w:rPr>
              <w:t xml:space="preserve"> на </w:t>
            </w:r>
            <w:r w:rsidR="00E92E14">
              <w:rPr>
                <w:lang w:val="ru-RU"/>
              </w:rPr>
              <w:t xml:space="preserve"> </w:t>
            </w:r>
            <w:r>
              <w:rPr>
                <w:lang w:val="ru-RU"/>
              </w:rPr>
              <w:t>0,5 литра геля.</w:t>
            </w:r>
          </w:p>
          <w:p w:rsidR="00162D9B" w:rsidRDefault="00162D9B">
            <w:pPr>
              <w:pStyle w:val="20"/>
              <w:spacing w:line="24" w:lineRule="atLeast"/>
              <w:rPr>
                <w:lang w:val="ru-RU"/>
              </w:rPr>
            </w:pPr>
            <w:r>
              <w:rPr>
                <w:lang w:val="ru-RU"/>
              </w:rPr>
              <w:t>Следует перемешивать сверлильной машинкой, как минимум, 5 минут.</w:t>
            </w:r>
          </w:p>
          <w:p w:rsidR="00162D9B" w:rsidRDefault="00162D9B">
            <w:pPr>
              <w:pStyle w:val="20"/>
              <w:spacing w:line="24" w:lineRule="atLeast"/>
              <w:rPr>
                <w:lang w:val="ru-RU"/>
              </w:rPr>
            </w:pPr>
            <w:r>
              <w:rPr>
                <w:lang w:val="ru-RU"/>
              </w:rPr>
              <w:t xml:space="preserve">Краску выполнять в соответствии с инструкцией по окраске </w:t>
            </w:r>
            <w:proofErr w:type="spellStart"/>
            <w:r w:rsidR="009239BD">
              <w:rPr>
                <w:lang w:val="ru-RU"/>
              </w:rPr>
              <w:t>силоксановой</w:t>
            </w:r>
            <w:proofErr w:type="spellEnd"/>
            <w:r>
              <w:rPr>
                <w:lang w:val="ru-RU"/>
              </w:rPr>
              <w:t xml:space="preserve"> эмульсионной краской СИЛОКСАН.</w:t>
            </w:r>
          </w:p>
          <w:p w:rsidR="00162D9B" w:rsidRDefault="00162D9B">
            <w:pPr>
              <w:pStyle w:val="20"/>
              <w:spacing w:line="24" w:lineRule="atLeast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ВНИМАНИЕ! Готовую смесь следует использовать в тот же рабочий день    (</w:t>
            </w:r>
            <w:r w:rsidRPr="00E5378A">
              <w:rPr>
                <w:b/>
                <w:lang w:val="ru-RU"/>
              </w:rPr>
              <w:t xml:space="preserve">&lt; 24 </w:t>
            </w:r>
            <w:r>
              <w:rPr>
                <w:b/>
                <w:lang w:val="ru-RU"/>
              </w:rPr>
              <w:t xml:space="preserve">часов). </w:t>
            </w:r>
          </w:p>
          <w:p w:rsidR="00162D9B" w:rsidRDefault="00162D9B">
            <w:pPr>
              <w:pStyle w:val="20"/>
              <w:spacing w:line="24" w:lineRule="atLeast"/>
              <w:rPr>
                <w:lang w:val="ru-RU"/>
              </w:rPr>
            </w:pPr>
            <w:r>
              <w:rPr>
                <w:lang w:val="ru-RU"/>
              </w:rPr>
              <w:t>Краска пригодна для применения и после данного срока, но ее водоотталкивающая способность станет слабее.</w:t>
            </w:r>
          </w:p>
          <w:p w:rsidR="00162D9B" w:rsidRDefault="00162D9B">
            <w:pPr>
              <w:spacing w:line="24" w:lineRule="atLeast"/>
              <w:rPr>
                <w:sz w:val="18"/>
                <w:lang w:val="ru-RU"/>
              </w:rPr>
            </w:pPr>
          </w:p>
          <w:p w:rsidR="00162D9B" w:rsidRDefault="00162D9B">
            <w:pPr>
              <w:spacing w:line="24" w:lineRule="atLeast"/>
              <w:rPr>
                <w:sz w:val="18"/>
                <w:lang w:val="ru-RU"/>
              </w:rPr>
            </w:pPr>
          </w:p>
          <w:p w:rsidR="00162D9B" w:rsidRDefault="00162D9B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Температура должна быть выше +5ºС, относительная влажность воздуха  </w:t>
            </w:r>
            <w:proofErr w:type="gramStart"/>
            <w:r>
              <w:rPr>
                <w:sz w:val="18"/>
                <w:lang w:val="ru-RU"/>
              </w:rPr>
              <w:t>-н</w:t>
            </w:r>
            <w:proofErr w:type="gramEnd"/>
            <w:r>
              <w:rPr>
                <w:sz w:val="18"/>
                <w:lang w:val="ru-RU"/>
              </w:rPr>
              <w:t>иже 80%.</w:t>
            </w:r>
          </w:p>
          <w:p w:rsidR="00162D9B" w:rsidRDefault="00162D9B">
            <w:pPr>
              <w:spacing w:line="24" w:lineRule="atLeast"/>
              <w:rPr>
                <w:sz w:val="18"/>
                <w:lang w:val="ru-RU"/>
              </w:rPr>
            </w:pPr>
          </w:p>
          <w:p w:rsidR="00162D9B" w:rsidRDefault="00162D9B">
            <w:pPr>
              <w:spacing w:line="24" w:lineRule="atLeast"/>
              <w:rPr>
                <w:sz w:val="18"/>
                <w:lang w:val="ru-RU"/>
              </w:rPr>
            </w:pPr>
          </w:p>
          <w:p w:rsidR="00162D9B" w:rsidRDefault="00162D9B">
            <w:pPr>
              <w:spacing w:line="24" w:lineRule="atLeast"/>
              <w:rPr>
                <w:sz w:val="18"/>
                <w:lang w:val="ru-RU"/>
              </w:rPr>
            </w:pPr>
          </w:p>
          <w:p w:rsidR="00162D9B" w:rsidRDefault="00162D9B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Не допускать замерзания.</w:t>
            </w:r>
          </w:p>
          <w:p w:rsidR="00162D9B" w:rsidRDefault="00162D9B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Температура хранения должна быть ниже +30ºС.</w:t>
            </w:r>
          </w:p>
          <w:p w:rsidR="00162D9B" w:rsidRDefault="00162D9B">
            <w:pPr>
              <w:spacing w:line="24" w:lineRule="atLeast"/>
              <w:rPr>
                <w:sz w:val="18"/>
                <w:lang w:val="ru-RU"/>
              </w:rPr>
            </w:pPr>
          </w:p>
        </w:tc>
      </w:tr>
      <w:tr w:rsidR="00162D9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2D9B" w:rsidRDefault="00162D9B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Приведенные данные  получены  на основании лабораторных испытаний и практического опыта. Все  числовые  значения носят рекомендательный характер и зависят, в частности, от оттенка и степени  блеска. Так, как мы не можем повлиять на условия нанесения и использования  материала, то мы несем ответственность только за его качество, гарантированное  фирменной  системой качества, полностью соответствующей  требованиям  международных  стандартов  ИСО  9001 и ИСО 14001. Мы не отвечаем за ущерб, вызванный несоблюдением инструкции по применению или использованием  материала не по назначению. </w:t>
            </w:r>
          </w:p>
        </w:tc>
      </w:tr>
    </w:tbl>
    <w:p w:rsidR="00162D9B" w:rsidRDefault="00162D9B">
      <w:pPr>
        <w:rPr>
          <w:sz w:val="16"/>
          <w:lang w:val="ru-RU"/>
        </w:rPr>
      </w:pPr>
    </w:p>
    <w:sectPr w:rsidR="00162D9B">
      <w:pgSz w:w="11906" w:h="16838" w:code="9"/>
      <w:pgMar w:top="567" w:right="1700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0C7C"/>
    <w:multiLevelType w:val="singleLevel"/>
    <w:tmpl w:val="333AB2DE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1295C8F"/>
    <w:multiLevelType w:val="singleLevel"/>
    <w:tmpl w:val="387C48E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78A"/>
    <w:rsid w:val="001067A5"/>
    <w:rsid w:val="00162D9B"/>
    <w:rsid w:val="004A2463"/>
    <w:rsid w:val="004D0E52"/>
    <w:rsid w:val="00577051"/>
    <w:rsid w:val="009239BD"/>
    <w:rsid w:val="00E5378A"/>
    <w:rsid w:val="00E92E14"/>
    <w:rsid w:val="00FB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18"/>
      <w:lang w:val="fi-FI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  <w:sz w:val="32"/>
      <w:lang w:val="fi-FI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  <w:sz w:val="18"/>
      <w:lang w:val="fi-FI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fi-FI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18"/>
      <w:lang w:val="ru-RU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17"/>
      <w:lang w:val="ru-RU"/>
    </w:rPr>
  </w:style>
  <w:style w:type="paragraph" w:styleId="8">
    <w:name w:val="heading 8"/>
    <w:basedOn w:val="a"/>
    <w:next w:val="a"/>
    <w:qFormat/>
    <w:pPr>
      <w:keepNext/>
      <w:ind w:right="141"/>
      <w:outlineLvl w:val="7"/>
    </w:pPr>
    <w:rPr>
      <w:b/>
      <w:sz w:val="18"/>
      <w:lang w:val="fi-FI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cs="Arial"/>
      <w:color w:val="000000"/>
      <w:sz w:val="14"/>
      <w:szCs w:val="14"/>
      <w:lang w:val="fi-FI"/>
    </w:rPr>
  </w:style>
  <w:style w:type="paragraph" w:styleId="20">
    <w:name w:val="Body Text 2"/>
    <w:basedOn w:val="a"/>
    <w:rPr>
      <w:sz w:val="18"/>
      <w:lang w:val="fi-FI"/>
    </w:rPr>
  </w:style>
  <w:style w:type="paragraph" w:styleId="30">
    <w:name w:val="Body Text 3"/>
    <w:basedOn w:val="a"/>
    <w:pPr>
      <w:autoSpaceDE w:val="0"/>
      <w:autoSpaceDN w:val="0"/>
      <w:adjustRightInd w:val="0"/>
    </w:pPr>
    <w:rPr>
      <w:rFonts w:cs="Arial"/>
      <w:color w:val="000000"/>
      <w:sz w:val="18"/>
      <w:szCs w:val="18"/>
      <w:lang w:val="fi-FI"/>
    </w:rPr>
  </w:style>
  <w:style w:type="character" w:styleId="a4">
    <w:name w:val="Hyperlink"/>
    <w:basedOn w:val="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TEKNOS OY</vt:lpstr>
    </vt:vector>
  </TitlesOfParts>
  <Company>Teknos Oy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TEKNOS OY</dc:title>
  <dc:subject/>
  <dc:creator>Marita Markkanen</dc:creator>
  <cp:keywords/>
  <dc:description/>
  <cp:lastModifiedBy>Синдром Маляра</cp:lastModifiedBy>
  <cp:revision>2</cp:revision>
  <cp:lastPrinted>2006-06-19T12:42:00Z</cp:lastPrinted>
  <dcterms:created xsi:type="dcterms:W3CDTF">2011-01-22T16:00:00Z</dcterms:created>
  <dcterms:modified xsi:type="dcterms:W3CDTF">2011-01-22T16:00:00Z</dcterms:modified>
</cp:coreProperties>
</file>